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to the provisions of Section 101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1 </w:t>
      </w:r>
      <w:r w:rsidR="0004523D">
        <w:rPr>
          <w:rFonts w:ascii="Century Gothic" w:hAnsi="Century Gothic"/>
          <w:sz w:val="22"/>
          <w:szCs w:val="22"/>
        </w:rPr>
        <w:t>March and 31 March 2018.</w:t>
      </w:r>
      <w:bookmarkStart w:id="0" w:name="_GoBack"/>
      <w:bookmarkEnd w:id="0"/>
    </w:p>
    <w:p w:rsidR="000973C8" w:rsidRDefault="000973C8" w:rsidP="00F601B9">
      <w:pPr>
        <w:rPr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2561"/>
        <w:gridCol w:w="2127"/>
        <w:gridCol w:w="2693"/>
      </w:tblGrid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2018/07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Burril</w:t>
            </w:r>
            <w:proofErr w:type="spellEnd"/>
            <w:r>
              <w:rPr>
                <w:rFonts w:ascii="Century Gothic" w:hAnsi="Century Gothic" w:cs="Arial"/>
              </w:rPr>
              <w:t xml:space="preserve"> Street Tomingley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6/758983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Skillion</w:t>
            </w:r>
          </w:p>
        </w:tc>
      </w:tr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2018/14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Bowden Fletcher Drive Narromine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35/1209533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Dwelling</w:t>
            </w:r>
          </w:p>
        </w:tc>
      </w:tr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2018/15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Narwonah</w:t>
            </w:r>
            <w:proofErr w:type="spellEnd"/>
            <w:r>
              <w:rPr>
                <w:rFonts w:ascii="Century Gothic" w:hAnsi="Century Gothic" w:cs="Arial"/>
              </w:rPr>
              <w:t xml:space="preserve"> Road Narromine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11/755120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Solar Panels</w:t>
            </w:r>
          </w:p>
        </w:tc>
      </w:tr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2018/16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Minore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11/1195075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Transportable Dwelling</w:t>
            </w:r>
          </w:p>
        </w:tc>
      </w:tr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2018/17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Croudace</w:t>
            </w:r>
            <w:proofErr w:type="spellEnd"/>
            <w:r>
              <w:rPr>
                <w:rFonts w:ascii="Century Gothic" w:hAnsi="Century Gothic" w:cs="Arial"/>
              </w:rPr>
              <w:t xml:space="preserve"> Street Trangie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119 &amp; 142</w:t>
            </w:r>
          </w:p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755126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Toilet Block</w:t>
            </w:r>
          </w:p>
        </w:tc>
      </w:tr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2018/18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Dappo</w:t>
            </w:r>
            <w:proofErr w:type="spellEnd"/>
            <w:r>
              <w:rPr>
                <w:rFonts w:ascii="Century Gothic" w:hAnsi="Century Gothic" w:cs="Arial"/>
              </w:rPr>
              <w:t xml:space="preserve"> Road Narromine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224/755113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Amenities Block</w:t>
            </w:r>
          </w:p>
        </w:tc>
      </w:tr>
      <w:tr w:rsidR="001C771A" w:rsidTr="001C771A">
        <w:trPr>
          <w:trHeight w:val="213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2018/19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Murgah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119/810143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1A" w:rsidRDefault="001C771A" w:rsidP="006077C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Patio Cover</w:t>
            </w:r>
          </w:p>
        </w:tc>
      </w:tr>
    </w:tbl>
    <w:p w:rsidR="00702E50" w:rsidRDefault="00702E50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Copies of the above applications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E23581">
        <w:rPr>
          <w:rFonts w:ascii="Century Gothic" w:hAnsi="Century Gothic"/>
          <w:sz w:val="22"/>
          <w:szCs w:val="22"/>
        </w:rPr>
        <w:t>9April 2018</w:t>
      </w:r>
      <w:r w:rsidR="00E23581">
        <w:rPr>
          <w:rFonts w:ascii="Century Gothic" w:hAnsi="Century Gothic"/>
          <w:sz w:val="22"/>
          <w:szCs w:val="22"/>
        </w:rPr>
        <w:tab/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p w:rsidR="006A59E8" w:rsidRDefault="006A59E8"/>
    <w:sectPr w:rsidR="006A59E8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203C23"/>
    <w:rsid w:val="00261CC4"/>
    <w:rsid w:val="00290B90"/>
    <w:rsid w:val="0029203C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C133C"/>
    <w:rsid w:val="003E2EE8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633451"/>
    <w:rsid w:val="00637407"/>
    <w:rsid w:val="0067641D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33004"/>
    <w:rsid w:val="00C36A63"/>
    <w:rsid w:val="00C445B9"/>
    <w:rsid w:val="00C463F6"/>
    <w:rsid w:val="00C90494"/>
    <w:rsid w:val="00CB2282"/>
    <w:rsid w:val="00CC1E30"/>
    <w:rsid w:val="00D07CB9"/>
    <w:rsid w:val="00DD0EA8"/>
    <w:rsid w:val="00E23581"/>
    <w:rsid w:val="00E2545A"/>
    <w:rsid w:val="00E4500C"/>
    <w:rsid w:val="00E513A7"/>
    <w:rsid w:val="00E55CD4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4</cp:revision>
  <dcterms:created xsi:type="dcterms:W3CDTF">2018-04-08T22:44:00Z</dcterms:created>
  <dcterms:modified xsi:type="dcterms:W3CDTF">2018-04-08T22:45:00Z</dcterms:modified>
</cp:coreProperties>
</file>